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929"/>
        <w:tblW w:w="7328" w:type="dxa"/>
        <w:tblLook w:val="01E0" w:firstRow="1" w:lastRow="1" w:firstColumn="1" w:lastColumn="1" w:noHBand="0" w:noVBand="0"/>
      </w:tblPr>
      <w:tblGrid>
        <w:gridCol w:w="7328"/>
      </w:tblGrid>
      <w:tr w:rsidR="00E275E2" w:rsidRPr="004048D3" w14:paraId="19D3565D" w14:textId="77777777" w:rsidTr="00E275E2">
        <w:trPr>
          <w:trHeight w:val="535"/>
        </w:trPr>
        <w:tc>
          <w:tcPr>
            <w:tcW w:w="7328" w:type="dxa"/>
          </w:tcPr>
          <w:p w14:paraId="064B8253" w14:textId="77777777" w:rsidR="00E275E2" w:rsidRPr="004048D3" w:rsidRDefault="00E275E2" w:rsidP="00E275E2">
            <w:pPr>
              <w:pStyle w:val="Header"/>
              <w:jc w:val="center"/>
              <w:rPr>
                <w:rFonts w:ascii="Arial" w:hAnsi="Arial" w:cs="Arial"/>
                <w:sz w:val="24"/>
                <w:szCs w:val="24"/>
                <w:lang w:val="en-GB"/>
              </w:rPr>
            </w:pPr>
            <w:r w:rsidRPr="004048D3">
              <w:rPr>
                <w:rFonts w:ascii="Arial" w:hAnsi="Arial" w:cs="Arial"/>
                <w:noProof/>
                <w:sz w:val="24"/>
                <w:szCs w:val="24"/>
                <w:lang w:val="en-IN" w:eastAsia="en-IN"/>
              </w:rPr>
              <w:drawing>
                <wp:inline distT="0" distB="0" distL="0" distR="0" wp14:anchorId="4F512E8E" wp14:editId="7873DFAA">
                  <wp:extent cx="14573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419100"/>
                          </a:xfrm>
                          <a:prstGeom prst="rect">
                            <a:avLst/>
                          </a:prstGeom>
                          <a:noFill/>
                          <a:ln>
                            <a:noFill/>
                          </a:ln>
                        </pic:spPr>
                      </pic:pic>
                    </a:graphicData>
                  </a:graphic>
                </wp:inline>
              </w:drawing>
            </w:r>
          </w:p>
        </w:tc>
      </w:tr>
      <w:tr w:rsidR="00E275E2" w:rsidRPr="004048D3" w14:paraId="6059CDE3" w14:textId="77777777" w:rsidTr="00E275E2">
        <w:trPr>
          <w:trHeight w:val="446"/>
        </w:trPr>
        <w:tc>
          <w:tcPr>
            <w:tcW w:w="7328" w:type="dxa"/>
          </w:tcPr>
          <w:p w14:paraId="5BA4E7B4" w14:textId="18FAF42C" w:rsidR="00E275E2" w:rsidRPr="004048D3" w:rsidRDefault="00E275E2" w:rsidP="00E275E2">
            <w:pPr>
              <w:pStyle w:val="Header"/>
              <w:ind w:left="12"/>
              <w:jc w:val="center"/>
              <w:rPr>
                <w:rFonts w:ascii="Arial" w:hAnsi="Arial" w:cs="Arial"/>
                <w:b/>
                <w:bCs/>
                <w:sz w:val="22"/>
                <w:szCs w:val="24"/>
                <w:lang w:val="en-GB"/>
              </w:rPr>
            </w:pPr>
            <w:r w:rsidRPr="004048D3">
              <w:rPr>
                <w:rFonts w:ascii="Arial" w:hAnsi="Arial" w:cs="Arial"/>
                <w:b/>
                <w:bCs/>
                <w:sz w:val="22"/>
                <w:szCs w:val="24"/>
                <w:lang w:val="en-GB"/>
              </w:rPr>
              <w:t xml:space="preserve">Automotive Component Manufacturers Association </w:t>
            </w:r>
            <w:r w:rsidR="007173A8">
              <w:rPr>
                <w:rFonts w:ascii="Arial" w:hAnsi="Arial" w:cs="Arial"/>
                <w:b/>
                <w:bCs/>
                <w:sz w:val="22"/>
                <w:szCs w:val="24"/>
                <w:lang w:val="en-GB"/>
              </w:rPr>
              <w:t>o</w:t>
            </w:r>
            <w:r w:rsidRPr="004048D3">
              <w:rPr>
                <w:rFonts w:ascii="Arial" w:hAnsi="Arial" w:cs="Arial"/>
                <w:b/>
                <w:bCs/>
                <w:sz w:val="22"/>
                <w:szCs w:val="24"/>
                <w:lang w:val="en-GB"/>
              </w:rPr>
              <w:t>f India</w:t>
            </w:r>
          </w:p>
        </w:tc>
      </w:tr>
    </w:tbl>
    <w:p w14:paraId="703C7413" w14:textId="77777777" w:rsidR="00714A2F" w:rsidRPr="004048D3" w:rsidRDefault="00714A2F" w:rsidP="003A3995">
      <w:pPr>
        <w:rPr>
          <w:rFonts w:ascii="Arial" w:hAnsi="Arial" w:cs="Arial"/>
          <w:b/>
          <w:sz w:val="28"/>
          <w:szCs w:val="32"/>
          <w:u w:val="single"/>
          <w:lang w:val="en-GB"/>
        </w:rPr>
      </w:pPr>
    </w:p>
    <w:p w14:paraId="5A3DEB58" w14:textId="77777777" w:rsidR="00A02DB2" w:rsidRPr="004048D3" w:rsidRDefault="00A02DB2" w:rsidP="00A520CE">
      <w:pPr>
        <w:jc w:val="center"/>
        <w:rPr>
          <w:rFonts w:asciiTheme="minorHAnsi" w:hAnsiTheme="minorHAnsi" w:cs="Arial"/>
          <w:b/>
          <w:sz w:val="28"/>
          <w:szCs w:val="32"/>
          <w:u w:val="single"/>
          <w:lang w:val="en-GB"/>
        </w:rPr>
      </w:pPr>
      <w:r w:rsidRPr="004048D3">
        <w:rPr>
          <w:rFonts w:asciiTheme="minorHAnsi" w:hAnsiTheme="minorHAnsi" w:cs="Arial"/>
          <w:b/>
          <w:sz w:val="28"/>
          <w:szCs w:val="32"/>
          <w:u w:val="single"/>
          <w:lang w:val="en-GB"/>
        </w:rPr>
        <w:t>Press Release</w:t>
      </w:r>
    </w:p>
    <w:p w14:paraId="147A8549" w14:textId="77777777" w:rsidR="00A02DB2" w:rsidRPr="004048D3" w:rsidRDefault="00A02DB2" w:rsidP="00A02DB2">
      <w:pPr>
        <w:jc w:val="center"/>
        <w:rPr>
          <w:rFonts w:asciiTheme="minorHAnsi" w:hAnsiTheme="minorHAnsi" w:cs="Arial"/>
          <w:b/>
          <w:sz w:val="32"/>
          <w:szCs w:val="32"/>
          <w:u w:val="single"/>
          <w:lang w:val="en-GB"/>
        </w:rPr>
      </w:pPr>
    </w:p>
    <w:p w14:paraId="3747D8DB" w14:textId="7C5C03B3" w:rsidR="004D6AE6" w:rsidRPr="004048D3" w:rsidRDefault="00E545E4" w:rsidP="00EE521D">
      <w:pPr>
        <w:jc w:val="center"/>
        <w:rPr>
          <w:rFonts w:asciiTheme="minorHAnsi" w:hAnsiTheme="minorHAnsi" w:cs="Arial"/>
          <w:b/>
          <w:sz w:val="26"/>
          <w:szCs w:val="26"/>
          <w:lang w:val="en-GB"/>
        </w:rPr>
      </w:pPr>
      <w:r w:rsidRPr="00E545E4">
        <w:rPr>
          <w:rFonts w:asciiTheme="minorHAnsi" w:hAnsiTheme="minorHAnsi" w:cs="Arial"/>
          <w:b/>
          <w:sz w:val="26"/>
          <w:szCs w:val="26"/>
          <w:lang w:val="en-GB"/>
        </w:rPr>
        <w:t>MG Motor India and ACMA forge an alliance to promote skill development in the EV component industry</w:t>
      </w:r>
      <w:r w:rsidR="004D6AE6" w:rsidRPr="004048D3">
        <w:rPr>
          <w:rFonts w:asciiTheme="minorHAnsi" w:hAnsiTheme="minorHAnsi" w:cs="Arial"/>
          <w:b/>
          <w:sz w:val="26"/>
          <w:szCs w:val="26"/>
          <w:lang w:val="en-GB"/>
        </w:rPr>
        <w:t xml:space="preserve"> </w:t>
      </w:r>
    </w:p>
    <w:p w14:paraId="5DFCCEB0" w14:textId="42A2BAD2" w:rsidR="00580D0A" w:rsidRPr="00E545E4" w:rsidRDefault="00E545E4" w:rsidP="00E545E4">
      <w:pPr>
        <w:widowControl w:val="0"/>
        <w:autoSpaceDE w:val="0"/>
        <w:autoSpaceDN w:val="0"/>
        <w:adjustRightInd w:val="0"/>
        <w:jc w:val="center"/>
        <w:rPr>
          <w:rFonts w:asciiTheme="minorHAnsi" w:hAnsiTheme="minorHAnsi" w:cs="Arial"/>
          <w:bCs/>
          <w:i/>
          <w:sz w:val="22"/>
          <w:szCs w:val="24"/>
          <w:lang w:val="en-GB"/>
        </w:rPr>
      </w:pPr>
      <w:r w:rsidRPr="00E545E4">
        <w:rPr>
          <w:rFonts w:asciiTheme="minorHAnsi" w:hAnsiTheme="minorHAnsi" w:cs="Arial"/>
          <w:bCs/>
          <w:i/>
          <w:sz w:val="22"/>
          <w:szCs w:val="24"/>
          <w:lang w:val="en-GB"/>
        </w:rPr>
        <w:t>ACMA will utilise ZS EV to educate and foster skill development in the EV component industry</w:t>
      </w:r>
    </w:p>
    <w:p w14:paraId="77E5D357" w14:textId="77777777" w:rsidR="00E545E4" w:rsidRDefault="00E545E4" w:rsidP="003E4B84">
      <w:pPr>
        <w:widowControl w:val="0"/>
        <w:autoSpaceDE w:val="0"/>
        <w:autoSpaceDN w:val="0"/>
        <w:adjustRightInd w:val="0"/>
        <w:jc w:val="both"/>
        <w:rPr>
          <w:rFonts w:asciiTheme="minorHAnsi" w:hAnsiTheme="minorHAnsi" w:cs="Arial"/>
          <w:b/>
          <w:sz w:val="24"/>
          <w:szCs w:val="24"/>
          <w:lang w:val="en-GB"/>
        </w:rPr>
      </w:pPr>
    </w:p>
    <w:p w14:paraId="4C0DB40A" w14:textId="2D978800" w:rsidR="00E545E4" w:rsidRDefault="00E545E4" w:rsidP="00E545E4">
      <w:pPr>
        <w:jc w:val="both"/>
        <w:rPr>
          <w:rFonts w:asciiTheme="minorHAnsi" w:eastAsia="Calibri" w:hAnsiTheme="minorHAnsi" w:cs="Arial"/>
          <w:iCs/>
          <w:color w:val="000000"/>
          <w:sz w:val="24"/>
          <w:szCs w:val="24"/>
          <w:bdr w:val="none" w:sz="0" w:space="0" w:color="auto" w:frame="1"/>
          <w:lang w:val="en-GB"/>
        </w:rPr>
      </w:pPr>
      <w:r w:rsidRPr="00E545E4">
        <w:rPr>
          <w:rFonts w:asciiTheme="minorHAnsi" w:eastAsia="Calibri" w:hAnsiTheme="minorHAnsi" w:cs="Arial"/>
          <w:b/>
          <w:bCs/>
          <w:iCs/>
          <w:color w:val="000000"/>
          <w:sz w:val="24"/>
          <w:szCs w:val="24"/>
          <w:bdr w:val="none" w:sz="0" w:space="0" w:color="auto" w:frame="1"/>
          <w:lang w:val="en-GB"/>
        </w:rPr>
        <w:t>New Delhi, January 11, 2022:</w:t>
      </w:r>
      <w:r w:rsidRPr="00E545E4">
        <w:rPr>
          <w:rFonts w:asciiTheme="minorHAnsi" w:eastAsia="Calibri" w:hAnsiTheme="minorHAnsi" w:cs="Arial"/>
          <w:iCs/>
          <w:color w:val="000000"/>
          <w:sz w:val="24"/>
          <w:szCs w:val="24"/>
          <w:bdr w:val="none" w:sz="0" w:space="0" w:color="auto" w:frame="1"/>
          <w:lang w:val="en-GB"/>
        </w:rPr>
        <w:t xml:space="preserve"> MG Motor India has joined hands with the Automotive Component Manufacturers Association of India (ACMA) with a vision to educate and foster skill development in the EV component industry. </w:t>
      </w:r>
    </w:p>
    <w:p w14:paraId="43004365" w14:textId="77777777" w:rsidR="00E545E4" w:rsidRPr="00E545E4" w:rsidRDefault="00E545E4" w:rsidP="00E545E4">
      <w:pPr>
        <w:jc w:val="both"/>
        <w:rPr>
          <w:rFonts w:asciiTheme="minorHAnsi" w:eastAsia="Calibri" w:hAnsiTheme="minorHAnsi" w:cs="Arial"/>
          <w:iCs/>
          <w:color w:val="000000"/>
          <w:sz w:val="24"/>
          <w:szCs w:val="24"/>
          <w:bdr w:val="none" w:sz="0" w:space="0" w:color="auto" w:frame="1"/>
          <w:lang w:val="en-GB"/>
        </w:rPr>
      </w:pPr>
    </w:p>
    <w:p w14:paraId="44C0D2FA" w14:textId="7C2646A4" w:rsidR="00E545E4" w:rsidRDefault="00E545E4" w:rsidP="00E545E4">
      <w:pPr>
        <w:jc w:val="both"/>
        <w:rPr>
          <w:rFonts w:asciiTheme="minorHAnsi" w:eastAsia="Calibri" w:hAnsiTheme="minorHAnsi" w:cs="Arial"/>
          <w:iCs/>
          <w:color w:val="000000"/>
          <w:sz w:val="24"/>
          <w:szCs w:val="24"/>
          <w:bdr w:val="none" w:sz="0" w:space="0" w:color="auto" w:frame="1"/>
          <w:lang w:val="en-GB"/>
        </w:rPr>
      </w:pPr>
      <w:r w:rsidRPr="00E545E4">
        <w:rPr>
          <w:rFonts w:asciiTheme="minorHAnsi" w:eastAsia="Calibri" w:hAnsiTheme="minorHAnsi" w:cs="Arial"/>
          <w:iCs/>
          <w:color w:val="000000"/>
          <w:sz w:val="24"/>
          <w:szCs w:val="24"/>
          <w:bdr w:val="none" w:sz="0" w:space="0" w:color="auto" w:frame="1"/>
          <w:lang w:val="en-GB"/>
        </w:rPr>
        <w:t>ACMA will conduct a study on ZS EV to promote skill development in the component segment, syncing with the alliance’s objective of supporting the development of the EV ecosystem. It will work in tandem with IIT Sonipat to further its research on the deployment of electric vehicles in urban India.</w:t>
      </w:r>
    </w:p>
    <w:p w14:paraId="6370F052" w14:textId="77777777" w:rsidR="00E545E4" w:rsidRPr="00E545E4" w:rsidRDefault="00E545E4" w:rsidP="00E545E4">
      <w:pPr>
        <w:jc w:val="both"/>
        <w:rPr>
          <w:rFonts w:asciiTheme="minorHAnsi" w:eastAsia="Calibri" w:hAnsiTheme="minorHAnsi" w:cs="Arial"/>
          <w:iCs/>
          <w:color w:val="000000"/>
          <w:sz w:val="24"/>
          <w:szCs w:val="24"/>
          <w:bdr w:val="none" w:sz="0" w:space="0" w:color="auto" w:frame="1"/>
          <w:lang w:val="en-GB"/>
        </w:rPr>
      </w:pPr>
    </w:p>
    <w:p w14:paraId="346A9783" w14:textId="29492358" w:rsidR="00E545E4" w:rsidRPr="00E545E4" w:rsidRDefault="00E545E4" w:rsidP="00E545E4">
      <w:pPr>
        <w:jc w:val="both"/>
        <w:rPr>
          <w:rFonts w:asciiTheme="minorHAnsi" w:eastAsia="Calibri" w:hAnsiTheme="minorHAnsi" w:cs="Arial"/>
          <w:i/>
          <w:color w:val="000000"/>
          <w:sz w:val="24"/>
          <w:szCs w:val="24"/>
          <w:bdr w:val="none" w:sz="0" w:space="0" w:color="auto" w:frame="1"/>
          <w:lang w:val="en-GB"/>
        </w:rPr>
      </w:pPr>
      <w:r w:rsidRPr="00E545E4">
        <w:rPr>
          <w:rFonts w:asciiTheme="minorHAnsi" w:eastAsia="Calibri" w:hAnsiTheme="minorHAnsi" w:cs="Arial"/>
          <w:iCs/>
          <w:color w:val="000000"/>
          <w:sz w:val="24"/>
          <w:szCs w:val="24"/>
          <w:bdr w:val="none" w:sz="0" w:space="0" w:color="auto" w:frame="1"/>
          <w:lang w:val="en-GB"/>
        </w:rPr>
        <w:t xml:space="preserve">Commenting on the announcement, </w:t>
      </w:r>
      <w:r w:rsidRPr="00E545E4">
        <w:rPr>
          <w:rFonts w:asciiTheme="minorHAnsi" w:eastAsia="Calibri" w:hAnsiTheme="minorHAnsi" w:cs="Arial"/>
          <w:b/>
          <w:bCs/>
          <w:iCs/>
          <w:color w:val="000000"/>
          <w:sz w:val="24"/>
          <w:szCs w:val="24"/>
          <w:bdr w:val="none" w:sz="0" w:space="0" w:color="auto" w:frame="1"/>
          <w:lang w:val="en-GB"/>
        </w:rPr>
        <w:t>Rajeev Chaba, MG Motor India (President and MD)</w:t>
      </w:r>
      <w:r w:rsidRPr="00E545E4">
        <w:rPr>
          <w:rFonts w:asciiTheme="minorHAnsi" w:eastAsia="Calibri" w:hAnsiTheme="minorHAnsi" w:cs="Arial"/>
          <w:iCs/>
          <w:color w:val="000000"/>
          <w:sz w:val="24"/>
          <w:szCs w:val="24"/>
          <w:bdr w:val="none" w:sz="0" w:space="0" w:color="auto" w:frame="1"/>
          <w:lang w:val="en-GB"/>
        </w:rPr>
        <w:t xml:space="preserve">, said, </w:t>
      </w:r>
      <w:r w:rsidRPr="00E545E4">
        <w:rPr>
          <w:rFonts w:asciiTheme="minorHAnsi" w:eastAsia="Calibri" w:hAnsiTheme="minorHAnsi" w:cs="Arial"/>
          <w:i/>
          <w:color w:val="000000"/>
          <w:sz w:val="24"/>
          <w:szCs w:val="24"/>
          <w:bdr w:val="none" w:sz="0" w:space="0" w:color="auto" w:frame="1"/>
          <w:lang w:val="en-GB"/>
        </w:rPr>
        <w:t xml:space="preserve">“MG Motor and ACMA will collaboratively add value to the EV component industry by imparting education and skill development to create a future-ready workforce. The alliance is also aligned with MG’s vision of CASE mobility, learning &amp; skill development, and overall commitment to strengthening the EV ecosystem.” </w:t>
      </w:r>
    </w:p>
    <w:p w14:paraId="75DDBB69" w14:textId="77777777" w:rsidR="00E545E4" w:rsidRPr="00E545E4" w:rsidRDefault="00E545E4" w:rsidP="00E545E4">
      <w:pPr>
        <w:jc w:val="both"/>
        <w:rPr>
          <w:rFonts w:asciiTheme="minorHAnsi" w:eastAsia="Calibri" w:hAnsiTheme="minorHAnsi" w:cs="Arial"/>
          <w:iCs/>
          <w:color w:val="000000"/>
          <w:sz w:val="24"/>
          <w:szCs w:val="24"/>
          <w:bdr w:val="none" w:sz="0" w:space="0" w:color="auto" w:frame="1"/>
          <w:lang w:val="en-GB"/>
        </w:rPr>
      </w:pPr>
    </w:p>
    <w:p w14:paraId="78435C7F" w14:textId="566BA02E" w:rsidR="00E545E4" w:rsidRDefault="00E545E4" w:rsidP="00E545E4">
      <w:pPr>
        <w:jc w:val="both"/>
        <w:rPr>
          <w:rFonts w:asciiTheme="minorHAnsi" w:eastAsia="Calibri" w:hAnsiTheme="minorHAnsi" w:cs="Arial"/>
          <w:iCs/>
          <w:color w:val="000000"/>
          <w:sz w:val="24"/>
          <w:szCs w:val="24"/>
          <w:bdr w:val="none" w:sz="0" w:space="0" w:color="auto" w:frame="1"/>
          <w:lang w:val="en-GB"/>
        </w:rPr>
      </w:pPr>
      <w:proofErr w:type="spellStart"/>
      <w:r w:rsidRPr="00E545E4">
        <w:rPr>
          <w:rFonts w:asciiTheme="minorHAnsi" w:eastAsia="Calibri" w:hAnsiTheme="minorHAnsi" w:cs="Arial"/>
          <w:b/>
          <w:bCs/>
          <w:iCs/>
          <w:color w:val="000000"/>
          <w:sz w:val="24"/>
          <w:szCs w:val="24"/>
          <w:bdr w:val="none" w:sz="0" w:space="0" w:color="auto" w:frame="1"/>
          <w:lang w:val="en-GB"/>
        </w:rPr>
        <w:t>Sunjay</w:t>
      </w:r>
      <w:proofErr w:type="spellEnd"/>
      <w:r w:rsidRPr="00E545E4">
        <w:rPr>
          <w:rFonts w:asciiTheme="minorHAnsi" w:eastAsia="Calibri" w:hAnsiTheme="minorHAnsi" w:cs="Arial"/>
          <w:b/>
          <w:bCs/>
          <w:iCs/>
          <w:color w:val="000000"/>
          <w:sz w:val="24"/>
          <w:szCs w:val="24"/>
          <w:bdr w:val="none" w:sz="0" w:space="0" w:color="auto" w:frame="1"/>
          <w:lang w:val="en-GB"/>
        </w:rPr>
        <w:t xml:space="preserve"> J </w:t>
      </w:r>
      <w:proofErr w:type="spellStart"/>
      <w:r w:rsidRPr="00E545E4">
        <w:rPr>
          <w:rFonts w:asciiTheme="minorHAnsi" w:eastAsia="Calibri" w:hAnsiTheme="minorHAnsi" w:cs="Arial"/>
          <w:b/>
          <w:bCs/>
          <w:iCs/>
          <w:color w:val="000000"/>
          <w:sz w:val="24"/>
          <w:szCs w:val="24"/>
          <w:bdr w:val="none" w:sz="0" w:space="0" w:color="auto" w:frame="1"/>
          <w:lang w:val="en-GB"/>
        </w:rPr>
        <w:t>Kapur</w:t>
      </w:r>
      <w:proofErr w:type="spellEnd"/>
      <w:r w:rsidRPr="00E545E4">
        <w:rPr>
          <w:rFonts w:asciiTheme="minorHAnsi" w:eastAsia="Calibri" w:hAnsiTheme="minorHAnsi" w:cs="Arial"/>
          <w:b/>
          <w:bCs/>
          <w:iCs/>
          <w:color w:val="000000"/>
          <w:sz w:val="24"/>
          <w:szCs w:val="24"/>
          <w:bdr w:val="none" w:sz="0" w:space="0" w:color="auto" w:frame="1"/>
          <w:lang w:val="en-GB"/>
        </w:rPr>
        <w:t>, President, ACMA</w:t>
      </w:r>
      <w:r w:rsidRPr="00E545E4">
        <w:rPr>
          <w:rFonts w:asciiTheme="minorHAnsi" w:eastAsia="Calibri" w:hAnsiTheme="minorHAnsi" w:cs="Arial"/>
          <w:iCs/>
          <w:color w:val="000000"/>
          <w:sz w:val="24"/>
          <w:szCs w:val="24"/>
          <w:bdr w:val="none" w:sz="0" w:space="0" w:color="auto" w:frame="1"/>
          <w:lang w:val="en-GB"/>
        </w:rPr>
        <w:t xml:space="preserve"> said “</w:t>
      </w:r>
      <w:r w:rsidRPr="00E545E4">
        <w:rPr>
          <w:rFonts w:asciiTheme="minorHAnsi" w:eastAsia="Calibri" w:hAnsiTheme="minorHAnsi" w:cs="Arial"/>
          <w:i/>
          <w:color w:val="000000"/>
          <w:sz w:val="24"/>
          <w:szCs w:val="24"/>
          <w:bdr w:val="none" w:sz="0" w:space="0" w:color="auto" w:frame="1"/>
          <w:lang w:val="en-GB"/>
        </w:rPr>
        <w:t>We are grateful to MG Motor for providing us with this opportunity. A future-ready workforce for manufacturing electric vehicles is the need of the hour and this collaboration will help the auto component makers in upskilling themselves and remaining relevant.”</w:t>
      </w:r>
    </w:p>
    <w:p w14:paraId="79ECFA6C" w14:textId="77777777" w:rsidR="00E545E4" w:rsidRPr="00E545E4" w:rsidRDefault="00E545E4" w:rsidP="00E545E4">
      <w:pPr>
        <w:jc w:val="both"/>
        <w:rPr>
          <w:rFonts w:asciiTheme="minorHAnsi" w:eastAsia="Calibri" w:hAnsiTheme="minorHAnsi" w:cs="Arial"/>
          <w:iCs/>
          <w:color w:val="000000"/>
          <w:sz w:val="24"/>
          <w:szCs w:val="24"/>
          <w:bdr w:val="none" w:sz="0" w:space="0" w:color="auto" w:frame="1"/>
          <w:lang w:val="en-GB"/>
        </w:rPr>
      </w:pPr>
    </w:p>
    <w:p w14:paraId="4B406128" w14:textId="77777777" w:rsidR="00E545E4" w:rsidRPr="00E545E4" w:rsidRDefault="00E545E4" w:rsidP="00E545E4">
      <w:pPr>
        <w:jc w:val="both"/>
        <w:rPr>
          <w:rFonts w:asciiTheme="minorHAnsi" w:eastAsia="Calibri" w:hAnsiTheme="minorHAnsi" w:cs="Arial"/>
          <w:iCs/>
          <w:color w:val="000000"/>
          <w:sz w:val="24"/>
          <w:szCs w:val="24"/>
          <w:bdr w:val="none" w:sz="0" w:space="0" w:color="auto" w:frame="1"/>
          <w:lang w:val="en-GB"/>
        </w:rPr>
      </w:pPr>
      <w:r w:rsidRPr="00E545E4">
        <w:rPr>
          <w:rFonts w:asciiTheme="minorHAnsi" w:eastAsia="Calibri" w:hAnsiTheme="minorHAnsi" w:cs="Arial"/>
          <w:iCs/>
          <w:color w:val="000000"/>
          <w:sz w:val="24"/>
          <w:szCs w:val="24"/>
          <w:bdr w:val="none" w:sz="0" w:space="0" w:color="auto" w:frame="1"/>
          <w:lang w:val="en-GB"/>
        </w:rPr>
        <w:t>The association is in line with MG’s vision to support and develop the ecosystem for the electric vehicle. Previously, MG had formed an alliance with IIT Delhi – Centre for Automotive Research and Tribology (CART) for similar research.</w:t>
      </w:r>
    </w:p>
    <w:p w14:paraId="060F5030" w14:textId="048450A7" w:rsidR="00B87B12" w:rsidRDefault="00B87B12" w:rsidP="0013401C">
      <w:pPr>
        <w:jc w:val="both"/>
        <w:rPr>
          <w:rFonts w:asciiTheme="minorHAnsi" w:eastAsia="Calibri" w:hAnsiTheme="minorHAnsi" w:cs="Arial"/>
          <w:i/>
          <w:color w:val="000000"/>
          <w:sz w:val="24"/>
          <w:szCs w:val="24"/>
          <w:bdr w:val="none" w:sz="0" w:space="0" w:color="auto" w:frame="1"/>
          <w:lang w:val="en-GB"/>
        </w:rPr>
      </w:pPr>
    </w:p>
    <w:p w14:paraId="5B086CB5" w14:textId="77777777" w:rsidR="00A02DB2" w:rsidRPr="004048D3" w:rsidRDefault="004E46FD" w:rsidP="00A02DB2">
      <w:pPr>
        <w:pStyle w:val="Heading3"/>
        <w:rPr>
          <w:rFonts w:asciiTheme="minorHAnsi" w:hAnsiTheme="minorHAnsi" w:cs="Arial"/>
          <w:i w:val="0"/>
          <w:sz w:val="24"/>
          <w:szCs w:val="24"/>
          <w:lang w:val="en-GB"/>
        </w:rPr>
      </w:pPr>
      <w:r w:rsidRPr="004048D3">
        <w:rPr>
          <w:rFonts w:asciiTheme="minorHAnsi" w:hAnsiTheme="minorHAnsi" w:cs="Arial"/>
          <w:i w:val="0"/>
          <w:noProof/>
          <w:sz w:val="24"/>
          <w:szCs w:val="24"/>
          <w:lang w:val="en-IN" w:eastAsia="en-IN"/>
        </w:rPr>
        <mc:AlternateContent>
          <mc:Choice Requires="wps">
            <w:drawing>
              <wp:anchor distT="4294967295" distB="4294967295" distL="114300" distR="114300" simplePos="0" relativeHeight="251660288" behindDoc="0" locked="0" layoutInCell="0" allowOverlap="1" wp14:anchorId="1058740C" wp14:editId="2C68AA6E">
                <wp:simplePos x="0" y="0"/>
                <wp:positionH relativeFrom="column">
                  <wp:posOffset>0</wp:posOffset>
                </wp:positionH>
                <wp:positionV relativeFrom="paragraph">
                  <wp:posOffset>182244</wp:posOffset>
                </wp:positionV>
                <wp:extent cx="5852160" cy="0"/>
                <wp:effectExtent l="0" t="0" r="342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86E09B" id="Straight Connector 2"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4.35pt" to="460.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" o:allowincell="f"/>
            </w:pict>
          </mc:Fallback>
        </mc:AlternateContent>
      </w:r>
    </w:p>
    <w:p w14:paraId="4F8671A5" w14:textId="73C2A56C" w:rsidR="00E545E4" w:rsidRDefault="00E545E4" w:rsidP="00E545E4">
      <w:pPr>
        <w:jc w:val="both"/>
        <w:rPr>
          <w:rFonts w:asciiTheme="minorHAnsi" w:eastAsia="Arial" w:hAnsiTheme="minorHAnsi" w:cstheme="minorHAnsi"/>
          <w:sz w:val="22"/>
          <w:szCs w:val="22"/>
          <w:lang w:val="en-GB"/>
        </w:rPr>
      </w:pPr>
      <w:r w:rsidRPr="004048D3">
        <w:rPr>
          <w:rFonts w:asciiTheme="minorHAnsi" w:hAnsiTheme="minorHAnsi" w:cstheme="minorHAnsi"/>
          <w:b/>
          <w:sz w:val="22"/>
          <w:szCs w:val="22"/>
          <w:lang w:val="en-GB"/>
        </w:rPr>
        <w:t>About ACMA:</w:t>
      </w:r>
      <w:r>
        <w:rPr>
          <w:rFonts w:asciiTheme="minorHAnsi" w:hAnsiTheme="minorHAnsi" w:cstheme="minorHAnsi"/>
          <w:b/>
          <w:sz w:val="22"/>
          <w:szCs w:val="22"/>
          <w:lang w:val="en-GB"/>
        </w:rPr>
        <w:t xml:space="preserve"> </w:t>
      </w:r>
      <w:r w:rsidRPr="004048D3">
        <w:rPr>
          <w:rFonts w:asciiTheme="minorHAnsi" w:eastAsia="Arial" w:hAnsiTheme="minorHAnsi" w:cstheme="minorHAnsi"/>
          <w:sz w:val="22"/>
          <w:szCs w:val="22"/>
          <w:lang w:val="en-GB"/>
        </w:rPr>
        <w:t>The Automotive Component Manufacturers Association of India (ACMA) is the apex body representing the interest of the Indian Auto Component Industry. Its membership of over 8</w:t>
      </w:r>
      <w:r>
        <w:rPr>
          <w:rFonts w:asciiTheme="minorHAnsi" w:eastAsia="Arial" w:hAnsiTheme="minorHAnsi" w:cstheme="minorHAnsi"/>
          <w:sz w:val="22"/>
          <w:szCs w:val="22"/>
          <w:lang w:val="en-GB"/>
        </w:rPr>
        <w:t>0</w:t>
      </w:r>
      <w:r w:rsidRPr="004048D3">
        <w:rPr>
          <w:rFonts w:asciiTheme="minorHAnsi" w:eastAsia="Arial" w:hAnsiTheme="minorHAnsi" w:cstheme="minorHAnsi"/>
          <w:sz w:val="22"/>
          <w:szCs w:val="22"/>
          <w:lang w:val="en-GB"/>
        </w:rPr>
        <w:t>0 manufacturers contributes more than 90% of the auto component industry’s turnover in the organized sector. ACMA is an ISO 9001:2015 Certified Association.</w:t>
      </w:r>
    </w:p>
    <w:p w14:paraId="0D512250" w14:textId="77777777" w:rsidR="00E545E4" w:rsidRPr="003C0D97" w:rsidRDefault="00E545E4" w:rsidP="00E545E4">
      <w:pPr>
        <w:jc w:val="both"/>
        <w:rPr>
          <w:rFonts w:asciiTheme="minorHAnsi" w:hAnsiTheme="minorHAnsi" w:cstheme="minorHAnsi"/>
          <w:b/>
          <w:sz w:val="22"/>
          <w:szCs w:val="22"/>
          <w:lang w:val="en-GB"/>
        </w:rPr>
      </w:pPr>
    </w:p>
    <w:p w14:paraId="3D520300" w14:textId="77777777" w:rsidR="007B09BB" w:rsidRPr="004048D3" w:rsidRDefault="007B09BB" w:rsidP="007B09BB">
      <w:pPr>
        <w:jc w:val="both"/>
        <w:rPr>
          <w:rFonts w:asciiTheme="minorHAnsi" w:hAnsiTheme="minorHAnsi" w:cstheme="minorHAnsi"/>
          <w:sz w:val="22"/>
          <w:szCs w:val="22"/>
          <w:lang w:val="en-GB"/>
        </w:rPr>
      </w:pPr>
      <w:bookmarkStart w:id="0" w:name="_GoBack"/>
      <w:bookmarkEnd w:id="0"/>
    </w:p>
    <w:p w14:paraId="0E49EFF1" w14:textId="77777777" w:rsidR="007B09BB" w:rsidRPr="004048D3" w:rsidRDefault="007B09BB" w:rsidP="007B09BB">
      <w:pPr>
        <w:spacing w:line="276" w:lineRule="auto"/>
        <w:jc w:val="both"/>
        <w:rPr>
          <w:rFonts w:asciiTheme="minorHAnsi" w:hAnsiTheme="minorHAnsi" w:cstheme="minorHAnsi"/>
          <w:b/>
          <w:bCs/>
          <w:sz w:val="22"/>
          <w:szCs w:val="22"/>
          <w:lang w:val="en-GB"/>
        </w:rPr>
      </w:pPr>
      <w:r w:rsidRPr="004048D3">
        <w:rPr>
          <w:rFonts w:asciiTheme="minorHAnsi" w:hAnsiTheme="minorHAnsi" w:cstheme="minorHAnsi"/>
          <w:b/>
          <w:bCs/>
          <w:sz w:val="22"/>
          <w:szCs w:val="22"/>
          <w:lang w:val="en-GB"/>
        </w:rPr>
        <w:t>For further details:</w:t>
      </w:r>
    </w:p>
    <w:tbl>
      <w:tblPr>
        <w:tblW w:w="9972" w:type="dxa"/>
        <w:tblCellMar>
          <w:left w:w="0" w:type="dxa"/>
          <w:right w:w="0" w:type="dxa"/>
        </w:tblCellMar>
        <w:tblLook w:val="04A0" w:firstRow="1" w:lastRow="0" w:firstColumn="1" w:lastColumn="0" w:noHBand="0" w:noVBand="1"/>
      </w:tblPr>
      <w:tblGrid>
        <w:gridCol w:w="2977"/>
        <w:gridCol w:w="6995"/>
      </w:tblGrid>
      <w:tr w:rsidR="007B09BB" w:rsidRPr="004048D3" w14:paraId="2D172CF7" w14:textId="77777777" w:rsidTr="00BF3025">
        <w:trPr>
          <w:trHeight w:val="752"/>
        </w:trPr>
        <w:tc>
          <w:tcPr>
            <w:tcW w:w="2977" w:type="dxa"/>
            <w:tcBorders>
              <w:top w:val="nil"/>
              <w:left w:val="nil"/>
              <w:bottom w:val="nil"/>
              <w:right w:val="single" w:sz="8" w:space="0" w:color="auto"/>
            </w:tcBorders>
            <w:tcMar>
              <w:top w:w="0" w:type="dxa"/>
              <w:left w:w="108" w:type="dxa"/>
              <w:bottom w:w="0" w:type="dxa"/>
              <w:right w:w="108" w:type="dxa"/>
            </w:tcMar>
            <w:hideMark/>
          </w:tcPr>
          <w:p w14:paraId="4586BB54" w14:textId="77777777" w:rsidR="007B09BB" w:rsidRPr="004048D3" w:rsidRDefault="007B09BB" w:rsidP="00BF3025">
            <w:pPr>
              <w:autoSpaceDE w:val="0"/>
              <w:autoSpaceDN w:val="0"/>
              <w:spacing w:line="276" w:lineRule="auto"/>
              <w:jc w:val="both"/>
              <w:rPr>
                <w:rFonts w:asciiTheme="minorHAnsi" w:eastAsia="Calibri" w:hAnsiTheme="minorHAnsi" w:cstheme="minorHAnsi"/>
                <w:b/>
                <w:bCs/>
                <w:color w:val="000000"/>
                <w:sz w:val="22"/>
                <w:szCs w:val="22"/>
                <w:lang w:val="en-GB"/>
              </w:rPr>
            </w:pPr>
            <w:r w:rsidRPr="004048D3">
              <w:rPr>
                <w:rFonts w:asciiTheme="minorHAnsi" w:hAnsiTheme="minorHAnsi" w:cstheme="minorHAnsi"/>
                <w:b/>
                <w:bCs/>
                <w:sz w:val="22"/>
                <w:szCs w:val="22"/>
                <w:lang w:val="en-GB"/>
              </w:rPr>
              <w:t>ACMA</w:t>
            </w:r>
          </w:p>
          <w:p w14:paraId="5CCD69FE" w14:textId="47F99298" w:rsidR="007B09BB" w:rsidRPr="004048D3" w:rsidRDefault="007B09BB" w:rsidP="00BF3025">
            <w:pPr>
              <w:autoSpaceDE w:val="0"/>
              <w:autoSpaceDN w:val="0"/>
              <w:spacing w:line="276" w:lineRule="auto"/>
              <w:jc w:val="both"/>
              <w:rPr>
                <w:rFonts w:asciiTheme="minorHAnsi" w:hAnsiTheme="minorHAnsi" w:cstheme="minorHAnsi"/>
                <w:sz w:val="22"/>
                <w:szCs w:val="22"/>
                <w:lang w:val="en-GB"/>
              </w:rPr>
            </w:pPr>
            <w:r w:rsidRPr="004048D3">
              <w:rPr>
                <w:rFonts w:asciiTheme="minorHAnsi" w:hAnsiTheme="minorHAnsi" w:cstheme="minorHAnsi"/>
                <w:sz w:val="22"/>
                <w:szCs w:val="22"/>
                <w:lang w:val="en-GB"/>
              </w:rPr>
              <w:t>Upender Singh</w:t>
            </w:r>
            <w:r w:rsidR="00055D04" w:rsidRPr="004048D3">
              <w:rPr>
                <w:rFonts w:asciiTheme="minorHAnsi" w:eastAsia="Calibri" w:hAnsiTheme="minorHAnsi" w:cstheme="minorHAnsi"/>
                <w:color w:val="000000"/>
                <w:lang w:val="en-GB"/>
              </w:rPr>
              <w:t>|</w:t>
            </w:r>
            <w:r w:rsidR="00055D04">
              <w:rPr>
                <w:rFonts w:asciiTheme="minorHAnsi" w:hAnsiTheme="minorHAnsi" w:cstheme="minorHAnsi"/>
                <w:sz w:val="22"/>
                <w:szCs w:val="22"/>
                <w:lang w:val="en-GB"/>
              </w:rPr>
              <w:t xml:space="preserve"> </w:t>
            </w:r>
            <w:r w:rsidRPr="004048D3">
              <w:rPr>
                <w:rFonts w:asciiTheme="minorHAnsi" w:hAnsiTheme="minorHAnsi" w:cstheme="minorHAnsi"/>
                <w:sz w:val="22"/>
                <w:szCs w:val="22"/>
                <w:lang w:val="en-GB"/>
              </w:rPr>
              <w:t>9901259169</w:t>
            </w:r>
          </w:p>
          <w:p w14:paraId="4F68255E" w14:textId="77777777" w:rsidR="007B09BB" w:rsidRPr="004048D3" w:rsidRDefault="006165BC" w:rsidP="00BF3025">
            <w:pPr>
              <w:autoSpaceDE w:val="0"/>
              <w:autoSpaceDN w:val="0"/>
              <w:spacing w:line="276" w:lineRule="auto"/>
              <w:jc w:val="both"/>
              <w:rPr>
                <w:rFonts w:asciiTheme="minorHAnsi" w:eastAsia="Calibri" w:hAnsiTheme="minorHAnsi" w:cstheme="minorHAnsi"/>
                <w:color w:val="000000"/>
                <w:sz w:val="22"/>
                <w:szCs w:val="22"/>
                <w:lang w:val="en-GB"/>
              </w:rPr>
            </w:pPr>
            <w:hyperlink r:id="rId8" w:history="1">
              <w:r w:rsidR="007B09BB" w:rsidRPr="004048D3">
                <w:rPr>
                  <w:rStyle w:val="Hyperlink"/>
                  <w:rFonts w:asciiTheme="minorHAnsi" w:hAnsiTheme="minorHAnsi" w:cstheme="minorHAnsi"/>
                  <w:sz w:val="22"/>
                  <w:szCs w:val="22"/>
                  <w:lang w:val="en-GB"/>
                </w:rPr>
                <w:t>Upender.singh@acma.in</w:t>
              </w:r>
            </w:hyperlink>
            <w:r w:rsidR="007B09BB" w:rsidRPr="004048D3">
              <w:rPr>
                <w:rFonts w:asciiTheme="minorHAnsi" w:hAnsiTheme="minorHAnsi" w:cstheme="minorHAnsi"/>
                <w:sz w:val="22"/>
                <w:szCs w:val="22"/>
                <w:lang w:val="en-GB"/>
              </w:rPr>
              <w:t xml:space="preserve"> </w:t>
            </w:r>
          </w:p>
        </w:tc>
        <w:tc>
          <w:tcPr>
            <w:tcW w:w="6995" w:type="dxa"/>
            <w:tcMar>
              <w:top w:w="0" w:type="dxa"/>
              <w:left w:w="108" w:type="dxa"/>
              <w:bottom w:w="0" w:type="dxa"/>
              <w:right w:w="108" w:type="dxa"/>
            </w:tcMar>
            <w:hideMark/>
          </w:tcPr>
          <w:p w14:paraId="696E56CC" w14:textId="77777777" w:rsidR="007B09BB" w:rsidRPr="004048D3" w:rsidRDefault="007B09BB" w:rsidP="00BF3025">
            <w:pPr>
              <w:spacing w:line="276" w:lineRule="auto"/>
              <w:jc w:val="both"/>
              <w:rPr>
                <w:rFonts w:asciiTheme="minorHAnsi" w:eastAsia="Calibri" w:hAnsiTheme="minorHAnsi" w:cstheme="minorHAnsi"/>
                <w:b/>
                <w:bCs/>
                <w:color w:val="000000"/>
                <w:sz w:val="22"/>
                <w:szCs w:val="22"/>
                <w:lang w:val="en-GB"/>
              </w:rPr>
            </w:pPr>
            <w:r w:rsidRPr="004048D3">
              <w:rPr>
                <w:rFonts w:asciiTheme="minorHAnsi" w:hAnsiTheme="minorHAnsi" w:cstheme="minorHAnsi"/>
                <w:b/>
                <w:bCs/>
                <w:sz w:val="22"/>
                <w:szCs w:val="22"/>
                <w:lang w:val="en-GB"/>
              </w:rPr>
              <w:t>Archetype</w:t>
            </w:r>
          </w:p>
          <w:p w14:paraId="4904AD2C" w14:textId="77777777" w:rsidR="007B09BB" w:rsidRPr="004048D3" w:rsidRDefault="007B09BB" w:rsidP="00BF3025">
            <w:pPr>
              <w:pStyle w:val="MediumGrid21"/>
              <w:spacing w:line="276" w:lineRule="auto"/>
              <w:jc w:val="both"/>
              <w:rPr>
                <w:rFonts w:asciiTheme="minorHAnsi" w:eastAsia="Calibri" w:hAnsiTheme="minorHAnsi" w:cstheme="minorHAnsi"/>
                <w:color w:val="000000"/>
                <w:lang w:val="en-GB"/>
              </w:rPr>
            </w:pPr>
            <w:r w:rsidRPr="004048D3">
              <w:rPr>
                <w:rFonts w:asciiTheme="minorHAnsi" w:eastAsia="Calibri" w:hAnsiTheme="minorHAnsi" w:cstheme="minorHAnsi"/>
                <w:color w:val="000000"/>
                <w:lang w:val="en-GB"/>
              </w:rPr>
              <w:t xml:space="preserve">Laveena Vohra| 9711682237| </w:t>
            </w:r>
            <w:hyperlink r:id="rId9" w:history="1">
              <w:r w:rsidRPr="004048D3">
                <w:rPr>
                  <w:rStyle w:val="Hyperlink"/>
                  <w:rFonts w:asciiTheme="minorHAnsi" w:eastAsia="Calibri" w:hAnsiTheme="minorHAnsi" w:cstheme="minorHAnsi"/>
                  <w:lang w:val="en-GB"/>
                </w:rPr>
                <w:t>Laveena.vohra@archetype.co</w:t>
              </w:r>
            </w:hyperlink>
            <w:r w:rsidRPr="004048D3">
              <w:rPr>
                <w:rFonts w:asciiTheme="minorHAnsi" w:eastAsia="Calibri" w:hAnsiTheme="minorHAnsi" w:cstheme="minorHAnsi"/>
                <w:color w:val="000000"/>
                <w:lang w:val="en-GB"/>
              </w:rPr>
              <w:t xml:space="preserve"> </w:t>
            </w:r>
          </w:p>
          <w:p w14:paraId="53743B63" w14:textId="77777777" w:rsidR="007B09BB" w:rsidRPr="004048D3" w:rsidRDefault="007B09BB" w:rsidP="00BF3025">
            <w:pPr>
              <w:pStyle w:val="MediumGrid21"/>
              <w:spacing w:line="276" w:lineRule="auto"/>
              <w:rPr>
                <w:rFonts w:asciiTheme="minorHAnsi" w:eastAsia="Calibri" w:hAnsiTheme="minorHAnsi" w:cstheme="minorHAnsi"/>
                <w:color w:val="000000"/>
                <w:lang w:val="en-GB"/>
              </w:rPr>
            </w:pPr>
            <w:r w:rsidRPr="004048D3">
              <w:rPr>
                <w:rFonts w:asciiTheme="minorHAnsi" w:eastAsia="Calibri" w:hAnsiTheme="minorHAnsi" w:cstheme="minorHAnsi"/>
                <w:color w:val="000000"/>
                <w:lang w:val="en-GB"/>
              </w:rPr>
              <w:t>Swetank KumarI</w:t>
            </w:r>
            <w:r w:rsidRPr="004048D3">
              <w:rPr>
                <w:rFonts w:asciiTheme="minorHAnsi" w:hAnsiTheme="minorHAnsi" w:cstheme="minorHAnsi"/>
                <w:color w:val="292B2F"/>
                <w:lang w:val="en-GB" w:eastAsia="en-IN"/>
              </w:rPr>
              <w:t xml:space="preserve">9818564004 </w:t>
            </w:r>
            <w:r w:rsidRPr="004048D3">
              <w:rPr>
                <w:rFonts w:asciiTheme="minorHAnsi" w:eastAsia="Calibri" w:hAnsiTheme="minorHAnsi" w:cstheme="minorHAnsi"/>
                <w:color w:val="000000"/>
                <w:lang w:val="en-GB"/>
              </w:rPr>
              <w:t>|</w:t>
            </w:r>
            <w:hyperlink r:id="rId10" w:history="1">
              <w:r w:rsidRPr="004048D3">
                <w:rPr>
                  <w:rStyle w:val="Hyperlink"/>
                  <w:rFonts w:asciiTheme="minorHAnsi" w:eastAsia="Calibri" w:hAnsiTheme="minorHAnsi" w:cstheme="minorHAnsi"/>
                  <w:lang w:val="en-GB"/>
                </w:rPr>
                <w:t>Shwetank.kumar@archetype.co</w:t>
              </w:r>
            </w:hyperlink>
            <w:r w:rsidRPr="004048D3">
              <w:rPr>
                <w:rFonts w:asciiTheme="minorHAnsi" w:eastAsia="Calibri" w:hAnsiTheme="minorHAnsi" w:cstheme="minorHAnsi"/>
                <w:color w:val="000000"/>
                <w:lang w:val="en-GB"/>
              </w:rPr>
              <w:t xml:space="preserve"> </w:t>
            </w:r>
          </w:p>
        </w:tc>
      </w:tr>
    </w:tbl>
    <w:p w14:paraId="613F2A93" w14:textId="77777777" w:rsidR="00803D1D" w:rsidRPr="004048D3" w:rsidRDefault="00803D1D" w:rsidP="003C0D97">
      <w:pPr>
        <w:jc w:val="both"/>
        <w:rPr>
          <w:rFonts w:asciiTheme="minorHAnsi" w:hAnsiTheme="minorHAnsi" w:cs="Arial"/>
          <w:sz w:val="22"/>
          <w:szCs w:val="22"/>
          <w:lang w:val="en-GB"/>
        </w:rPr>
      </w:pPr>
    </w:p>
    <w:sectPr w:rsidR="00803D1D" w:rsidRPr="004048D3" w:rsidSect="00EE521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8B944" w14:textId="77777777" w:rsidR="006165BC" w:rsidRDefault="006165BC" w:rsidP="00E275E2">
      <w:r>
        <w:separator/>
      </w:r>
    </w:p>
  </w:endnote>
  <w:endnote w:type="continuationSeparator" w:id="0">
    <w:p w14:paraId="1CEBD2CC" w14:textId="77777777" w:rsidR="006165BC" w:rsidRDefault="006165BC" w:rsidP="00E2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DAE01" w14:textId="77777777" w:rsidR="0022275F" w:rsidRDefault="0022275F" w:rsidP="00A268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C93827" w14:textId="77777777" w:rsidR="0022275F" w:rsidRDefault="0022275F" w:rsidP="00CE63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740DD" w14:textId="77777777" w:rsidR="0022275F" w:rsidRPr="00CE638E" w:rsidRDefault="0022275F" w:rsidP="00CE638E">
    <w:pPr>
      <w:pStyle w:val="Footer"/>
      <w:framePr w:wrap="around" w:vAnchor="text" w:hAnchor="page" w:x="10621" w:y="54"/>
      <w:rPr>
        <w:rStyle w:val="PageNumber"/>
        <w:rFonts w:ascii="Arial" w:hAnsi="Arial" w:cs="Arial"/>
      </w:rPr>
    </w:pPr>
    <w:r w:rsidRPr="00CE638E">
      <w:rPr>
        <w:rStyle w:val="PageNumber"/>
        <w:rFonts w:ascii="Arial" w:hAnsi="Arial" w:cs="Arial"/>
      </w:rPr>
      <w:fldChar w:fldCharType="begin"/>
    </w:r>
    <w:r w:rsidRPr="00CE638E">
      <w:rPr>
        <w:rStyle w:val="PageNumber"/>
        <w:rFonts w:ascii="Arial" w:hAnsi="Arial" w:cs="Arial"/>
      </w:rPr>
      <w:instrText xml:space="preserve">PAGE  </w:instrText>
    </w:r>
    <w:r w:rsidRPr="00CE638E">
      <w:rPr>
        <w:rStyle w:val="PageNumber"/>
        <w:rFonts w:ascii="Arial" w:hAnsi="Arial" w:cs="Arial"/>
      </w:rPr>
      <w:fldChar w:fldCharType="separate"/>
    </w:r>
    <w:r w:rsidR="000B6AA3">
      <w:rPr>
        <w:rStyle w:val="PageNumber"/>
        <w:rFonts w:ascii="Arial" w:hAnsi="Arial" w:cs="Arial"/>
        <w:noProof/>
      </w:rPr>
      <w:t>1</w:t>
    </w:r>
    <w:r w:rsidRPr="00CE638E">
      <w:rPr>
        <w:rStyle w:val="PageNumber"/>
        <w:rFonts w:ascii="Arial" w:hAnsi="Arial" w:cs="Arial"/>
      </w:rPr>
      <w:fldChar w:fldCharType="end"/>
    </w:r>
  </w:p>
  <w:p w14:paraId="24100FE4" w14:textId="77777777" w:rsidR="0022275F" w:rsidRDefault="0022275F" w:rsidP="00CE63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89886" w14:textId="77777777" w:rsidR="006165BC" w:rsidRDefault="006165BC" w:rsidP="00E275E2">
      <w:r>
        <w:separator/>
      </w:r>
    </w:p>
  </w:footnote>
  <w:footnote w:type="continuationSeparator" w:id="0">
    <w:p w14:paraId="12DA6AC2" w14:textId="77777777" w:rsidR="006165BC" w:rsidRDefault="006165BC" w:rsidP="00E27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A5D3A"/>
    <w:multiLevelType w:val="hybridMultilevel"/>
    <w:tmpl w:val="7FEE4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92BEF"/>
    <w:multiLevelType w:val="hybridMultilevel"/>
    <w:tmpl w:val="3368A440"/>
    <w:lvl w:ilvl="0" w:tplc="CD12B3FC">
      <w:start w:val="1"/>
      <w:numFmt w:val="bullet"/>
      <w:lvlText w:val=""/>
      <w:lvlJc w:val="left"/>
      <w:pPr>
        <w:tabs>
          <w:tab w:val="num" w:pos="360"/>
        </w:tabs>
        <w:ind w:left="360" w:hanging="360"/>
      </w:pPr>
      <w:rPr>
        <w:rFonts w:ascii="Wingdings" w:hAnsi="Wingdings" w:hint="default"/>
      </w:rPr>
    </w:lvl>
    <w:lvl w:ilvl="1" w:tplc="4C5E2526" w:tentative="1">
      <w:start w:val="1"/>
      <w:numFmt w:val="bullet"/>
      <w:lvlText w:val=""/>
      <w:lvlJc w:val="left"/>
      <w:pPr>
        <w:tabs>
          <w:tab w:val="num" w:pos="1080"/>
        </w:tabs>
        <w:ind w:left="1080" w:hanging="360"/>
      </w:pPr>
      <w:rPr>
        <w:rFonts w:ascii="Wingdings" w:hAnsi="Wingdings" w:hint="default"/>
      </w:rPr>
    </w:lvl>
    <w:lvl w:ilvl="2" w:tplc="9DA8E3A2" w:tentative="1">
      <w:start w:val="1"/>
      <w:numFmt w:val="bullet"/>
      <w:lvlText w:val=""/>
      <w:lvlJc w:val="left"/>
      <w:pPr>
        <w:tabs>
          <w:tab w:val="num" w:pos="1800"/>
        </w:tabs>
        <w:ind w:left="1800" w:hanging="360"/>
      </w:pPr>
      <w:rPr>
        <w:rFonts w:ascii="Wingdings" w:hAnsi="Wingdings" w:hint="default"/>
      </w:rPr>
    </w:lvl>
    <w:lvl w:ilvl="3" w:tplc="3A368C70" w:tentative="1">
      <w:start w:val="1"/>
      <w:numFmt w:val="bullet"/>
      <w:lvlText w:val=""/>
      <w:lvlJc w:val="left"/>
      <w:pPr>
        <w:tabs>
          <w:tab w:val="num" w:pos="2520"/>
        </w:tabs>
        <w:ind w:left="2520" w:hanging="360"/>
      </w:pPr>
      <w:rPr>
        <w:rFonts w:ascii="Wingdings" w:hAnsi="Wingdings" w:hint="default"/>
      </w:rPr>
    </w:lvl>
    <w:lvl w:ilvl="4" w:tplc="393E79F6" w:tentative="1">
      <w:start w:val="1"/>
      <w:numFmt w:val="bullet"/>
      <w:lvlText w:val=""/>
      <w:lvlJc w:val="left"/>
      <w:pPr>
        <w:tabs>
          <w:tab w:val="num" w:pos="3240"/>
        </w:tabs>
        <w:ind w:left="3240" w:hanging="360"/>
      </w:pPr>
      <w:rPr>
        <w:rFonts w:ascii="Wingdings" w:hAnsi="Wingdings" w:hint="default"/>
      </w:rPr>
    </w:lvl>
    <w:lvl w:ilvl="5" w:tplc="75301956" w:tentative="1">
      <w:start w:val="1"/>
      <w:numFmt w:val="bullet"/>
      <w:lvlText w:val=""/>
      <w:lvlJc w:val="left"/>
      <w:pPr>
        <w:tabs>
          <w:tab w:val="num" w:pos="3960"/>
        </w:tabs>
        <w:ind w:left="3960" w:hanging="360"/>
      </w:pPr>
      <w:rPr>
        <w:rFonts w:ascii="Wingdings" w:hAnsi="Wingdings" w:hint="default"/>
      </w:rPr>
    </w:lvl>
    <w:lvl w:ilvl="6" w:tplc="7666A420" w:tentative="1">
      <w:start w:val="1"/>
      <w:numFmt w:val="bullet"/>
      <w:lvlText w:val=""/>
      <w:lvlJc w:val="left"/>
      <w:pPr>
        <w:tabs>
          <w:tab w:val="num" w:pos="4680"/>
        </w:tabs>
        <w:ind w:left="4680" w:hanging="360"/>
      </w:pPr>
      <w:rPr>
        <w:rFonts w:ascii="Wingdings" w:hAnsi="Wingdings" w:hint="default"/>
      </w:rPr>
    </w:lvl>
    <w:lvl w:ilvl="7" w:tplc="F86AB320" w:tentative="1">
      <w:start w:val="1"/>
      <w:numFmt w:val="bullet"/>
      <w:lvlText w:val=""/>
      <w:lvlJc w:val="left"/>
      <w:pPr>
        <w:tabs>
          <w:tab w:val="num" w:pos="5400"/>
        </w:tabs>
        <w:ind w:left="5400" w:hanging="360"/>
      </w:pPr>
      <w:rPr>
        <w:rFonts w:ascii="Wingdings" w:hAnsi="Wingdings" w:hint="default"/>
      </w:rPr>
    </w:lvl>
    <w:lvl w:ilvl="8" w:tplc="447CBBD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21004C"/>
    <w:multiLevelType w:val="hybridMultilevel"/>
    <w:tmpl w:val="8E60867C"/>
    <w:lvl w:ilvl="0" w:tplc="1034FAB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E71518"/>
    <w:multiLevelType w:val="hybridMultilevel"/>
    <w:tmpl w:val="C5106BCC"/>
    <w:lvl w:ilvl="0" w:tplc="11FA0DB0">
      <w:start w:val="1"/>
      <w:numFmt w:val="bullet"/>
      <w:lvlText w:val=""/>
      <w:lvlJc w:val="left"/>
      <w:pPr>
        <w:tabs>
          <w:tab w:val="num" w:pos="360"/>
        </w:tabs>
        <w:ind w:left="360" w:hanging="360"/>
      </w:pPr>
      <w:rPr>
        <w:rFonts w:ascii="Wingdings" w:hAnsi="Wingdings" w:hint="default"/>
      </w:rPr>
    </w:lvl>
    <w:lvl w:ilvl="1" w:tplc="7EB4365E" w:tentative="1">
      <w:start w:val="1"/>
      <w:numFmt w:val="bullet"/>
      <w:lvlText w:val=""/>
      <w:lvlJc w:val="left"/>
      <w:pPr>
        <w:tabs>
          <w:tab w:val="num" w:pos="1080"/>
        </w:tabs>
        <w:ind w:left="1080" w:hanging="360"/>
      </w:pPr>
      <w:rPr>
        <w:rFonts w:ascii="Wingdings" w:hAnsi="Wingdings" w:hint="default"/>
      </w:rPr>
    </w:lvl>
    <w:lvl w:ilvl="2" w:tplc="FBF8DFAC" w:tentative="1">
      <w:start w:val="1"/>
      <w:numFmt w:val="bullet"/>
      <w:lvlText w:val=""/>
      <w:lvlJc w:val="left"/>
      <w:pPr>
        <w:tabs>
          <w:tab w:val="num" w:pos="1800"/>
        </w:tabs>
        <w:ind w:left="1800" w:hanging="360"/>
      </w:pPr>
      <w:rPr>
        <w:rFonts w:ascii="Wingdings" w:hAnsi="Wingdings" w:hint="default"/>
      </w:rPr>
    </w:lvl>
    <w:lvl w:ilvl="3" w:tplc="68B0AC5E" w:tentative="1">
      <w:start w:val="1"/>
      <w:numFmt w:val="bullet"/>
      <w:lvlText w:val=""/>
      <w:lvlJc w:val="left"/>
      <w:pPr>
        <w:tabs>
          <w:tab w:val="num" w:pos="2520"/>
        </w:tabs>
        <w:ind w:left="2520" w:hanging="360"/>
      </w:pPr>
      <w:rPr>
        <w:rFonts w:ascii="Wingdings" w:hAnsi="Wingdings" w:hint="default"/>
      </w:rPr>
    </w:lvl>
    <w:lvl w:ilvl="4" w:tplc="048E25A4" w:tentative="1">
      <w:start w:val="1"/>
      <w:numFmt w:val="bullet"/>
      <w:lvlText w:val=""/>
      <w:lvlJc w:val="left"/>
      <w:pPr>
        <w:tabs>
          <w:tab w:val="num" w:pos="3240"/>
        </w:tabs>
        <w:ind w:left="3240" w:hanging="360"/>
      </w:pPr>
      <w:rPr>
        <w:rFonts w:ascii="Wingdings" w:hAnsi="Wingdings" w:hint="default"/>
      </w:rPr>
    </w:lvl>
    <w:lvl w:ilvl="5" w:tplc="5664C664" w:tentative="1">
      <w:start w:val="1"/>
      <w:numFmt w:val="bullet"/>
      <w:lvlText w:val=""/>
      <w:lvlJc w:val="left"/>
      <w:pPr>
        <w:tabs>
          <w:tab w:val="num" w:pos="3960"/>
        </w:tabs>
        <w:ind w:left="3960" w:hanging="360"/>
      </w:pPr>
      <w:rPr>
        <w:rFonts w:ascii="Wingdings" w:hAnsi="Wingdings" w:hint="default"/>
      </w:rPr>
    </w:lvl>
    <w:lvl w:ilvl="6" w:tplc="8348C82C" w:tentative="1">
      <w:start w:val="1"/>
      <w:numFmt w:val="bullet"/>
      <w:lvlText w:val=""/>
      <w:lvlJc w:val="left"/>
      <w:pPr>
        <w:tabs>
          <w:tab w:val="num" w:pos="4680"/>
        </w:tabs>
        <w:ind w:left="4680" w:hanging="360"/>
      </w:pPr>
      <w:rPr>
        <w:rFonts w:ascii="Wingdings" w:hAnsi="Wingdings" w:hint="default"/>
      </w:rPr>
    </w:lvl>
    <w:lvl w:ilvl="7" w:tplc="C2502554" w:tentative="1">
      <w:start w:val="1"/>
      <w:numFmt w:val="bullet"/>
      <w:lvlText w:val=""/>
      <w:lvlJc w:val="left"/>
      <w:pPr>
        <w:tabs>
          <w:tab w:val="num" w:pos="5400"/>
        </w:tabs>
        <w:ind w:left="5400" w:hanging="360"/>
      </w:pPr>
      <w:rPr>
        <w:rFonts w:ascii="Wingdings" w:hAnsi="Wingdings" w:hint="default"/>
      </w:rPr>
    </w:lvl>
    <w:lvl w:ilvl="8" w:tplc="6D70DB2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7F95D94"/>
    <w:multiLevelType w:val="hybridMultilevel"/>
    <w:tmpl w:val="273C9860"/>
    <w:lvl w:ilvl="0" w:tplc="557E3C14">
      <w:numFmt w:val="bullet"/>
      <w:lvlText w:val="-"/>
      <w:lvlJc w:val="left"/>
      <w:pPr>
        <w:ind w:left="1440" w:hanging="360"/>
      </w:pPr>
      <w:rPr>
        <w:rFonts w:ascii="Calibri" w:eastAsia="Times New Roman"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94944C5"/>
    <w:multiLevelType w:val="hybridMultilevel"/>
    <w:tmpl w:val="ED7AF590"/>
    <w:lvl w:ilvl="0" w:tplc="F020AF88">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5D05A6"/>
    <w:multiLevelType w:val="hybridMultilevel"/>
    <w:tmpl w:val="D77A0EDC"/>
    <w:lvl w:ilvl="0" w:tplc="1034FAB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837749"/>
    <w:multiLevelType w:val="hybridMultilevel"/>
    <w:tmpl w:val="1E7E16D4"/>
    <w:lvl w:ilvl="0" w:tplc="F01630E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2CA1C11"/>
    <w:multiLevelType w:val="hybridMultilevel"/>
    <w:tmpl w:val="C09E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B50BD"/>
    <w:multiLevelType w:val="hybridMultilevel"/>
    <w:tmpl w:val="610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7"/>
  </w:num>
  <w:num w:numId="4">
    <w:abstractNumId w:val="3"/>
  </w:num>
  <w:num w:numId="5">
    <w:abstractNumId w:val="1"/>
  </w:num>
  <w:num w:numId="6">
    <w:abstractNumId w:val="2"/>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AyMzA2tjQyMrK0MDVR0lEKTi0uzszPAykwqQUAQ8COmCwAAAA="/>
  </w:docVars>
  <w:rsids>
    <w:rsidRoot w:val="00A02DB2"/>
    <w:rsid w:val="00016EE2"/>
    <w:rsid w:val="00030233"/>
    <w:rsid w:val="000374C6"/>
    <w:rsid w:val="0004574F"/>
    <w:rsid w:val="00055D04"/>
    <w:rsid w:val="00076A86"/>
    <w:rsid w:val="000832B4"/>
    <w:rsid w:val="000A6962"/>
    <w:rsid w:val="000B647E"/>
    <w:rsid w:val="000B6AA3"/>
    <w:rsid w:val="000B7849"/>
    <w:rsid w:val="000C2CAF"/>
    <w:rsid w:val="000E70AA"/>
    <w:rsid w:val="000F5257"/>
    <w:rsid w:val="000F57DB"/>
    <w:rsid w:val="001000C2"/>
    <w:rsid w:val="001000E5"/>
    <w:rsid w:val="0010634F"/>
    <w:rsid w:val="001176F9"/>
    <w:rsid w:val="0013401C"/>
    <w:rsid w:val="001548DD"/>
    <w:rsid w:val="001728DA"/>
    <w:rsid w:val="00184B67"/>
    <w:rsid w:val="001971A9"/>
    <w:rsid w:val="001A5876"/>
    <w:rsid w:val="001B1686"/>
    <w:rsid w:val="001C5C2F"/>
    <w:rsid w:val="001E131F"/>
    <w:rsid w:val="001E276E"/>
    <w:rsid w:val="001F0E97"/>
    <w:rsid w:val="001F16CF"/>
    <w:rsid w:val="002141AF"/>
    <w:rsid w:val="0022275F"/>
    <w:rsid w:val="00240DF0"/>
    <w:rsid w:val="0024525B"/>
    <w:rsid w:val="00246CDD"/>
    <w:rsid w:val="00251252"/>
    <w:rsid w:val="002802B6"/>
    <w:rsid w:val="00284408"/>
    <w:rsid w:val="0029072C"/>
    <w:rsid w:val="00292D49"/>
    <w:rsid w:val="00295103"/>
    <w:rsid w:val="0031420B"/>
    <w:rsid w:val="003177EC"/>
    <w:rsid w:val="00340962"/>
    <w:rsid w:val="00347898"/>
    <w:rsid w:val="00385903"/>
    <w:rsid w:val="003A3995"/>
    <w:rsid w:val="003B1ABC"/>
    <w:rsid w:val="003C0D97"/>
    <w:rsid w:val="003D41BE"/>
    <w:rsid w:val="003E0889"/>
    <w:rsid w:val="003E4B84"/>
    <w:rsid w:val="003E5C47"/>
    <w:rsid w:val="003E5FA7"/>
    <w:rsid w:val="00402555"/>
    <w:rsid w:val="00404014"/>
    <w:rsid w:val="004048D3"/>
    <w:rsid w:val="00420904"/>
    <w:rsid w:val="00427AF9"/>
    <w:rsid w:val="004303CC"/>
    <w:rsid w:val="00444F88"/>
    <w:rsid w:val="00480026"/>
    <w:rsid w:val="00483D31"/>
    <w:rsid w:val="004A0785"/>
    <w:rsid w:val="004A4180"/>
    <w:rsid w:val="004A5650"/>
    <w:rsid w:val="004A79D5"/>
    <w:rsid w:val="004C39B4"/>
    <w:rsid w:val="004C46CA"/>
    <w:rsid w:val="004D6AE6"/>
    <w:rsid w:val="004E08A8"/>
    <w:rsid w:val="004E46FD"/>
    <w:rsid w:val="004F774C"/>
    <w:rsid w:val="004F7C15"/>
    <w:rsid w:val="00507402"/>
    <w:rsid w:val="005165BB"/>
    <w:rsid w:val="00516E9E"/>
    <w:rsid w:val="005324FC"/>
    <w:rsid w:val="00535AE2"/>
    <w:rsid w:val="0055136C"/>
    <w:rsid w:val="00552121"/>
    <w:rsid w:val="0057268C"/>
    <w:rsid w:val="005806B1"/>
    <w:rsid w:val="00580D0A"/>
    <w:rsid w:val="00591673"/>
    <w:rsid w:val="0059580A"/>
    <w:rsid w:val="005A328F"/>
    <w:rsid w:val="005A4AA7"/>
    <w:rsid w:val="005B55D5"/>
    <w:rsid w:val="005C1996"/>
    <w:rsid w:val="005D3EB3"/>
    <w:rsid w:val="005D6691"/>
    <w:rsid w:val="005E34DC"/>
    <w:rsid w:val="005E3DF7"/>
    <w:rsid w:val="00601037"/>
    <w:rsid w:val="00603497"/>
    <w:rsid w:val="00605FF2"/>
    <w:rsid w:val="006165BC"/>
    <w:rsid w:val="00617CB7"/>
    <w:rsid w:val="006342D6"/>
    <w:rsid w:val="00652914"/>
    <w:rsid w:val="006601F9"/>
    <w:rsid w:val="00681BBF"/>
    <w:rsid w:val="00684F45"/>
    <w:rsid w:val="00696877"/>
    <w:rsid w:val="006B6B1A"/>
    <w:rsid w:val="006C00B2"/>
    <w:rsid w:val="006F379C"/>
    <w:rsid w:val="00713CA5"/>
    <w:rsid w:val="00714A2F"/>
    <w:rsid w:val="007173A8"/>
    <w:rsid w:val="00720C8B"/>
    <w:rsid w:val="00787EC2"/>
    <w:rsid w:val="007914C0"/>
    <w:rsid w:val="007A4AB2"/>
    <w:rsid w:val="007A6E8F"/>
    <w:rsid w:val="007A75DA"/>
    <w:rsid w:val="007B0406"/>
    <w:rsid w:val="007B09BB"/>
    <w:rsid w:val="007E79FC"/>
    <w:rsid w:val="00803D1D"/>
    <w:rsid w:val="00806EA1"/>
    <w:rsid w:val="00813281"/>
    <w:rsid w:val="008250AC"/>
    <w:rsid w:val="008469DC"/>
    <w:rsid w:val="00850930"/>
    <w:rsid w:val="00853846"/>
    <w:rsid w:val="00857563"/>
    <w:rsid w:val="00873A06"/>
    <w:rsid w:val="008850AE"/>
    <w:rsid w:val="00887E6E"/>
    <w:rsid w:val="008A0573"/>
    <w:rsid w:val="008B24CD"/>
    <w:rsid w:val="008C7278"/>
    <w:rsid w:val="008D2047"/>
    <w:rsid w:val="008D4C02"/>
    <w:rsid w:val="008F1711"/>
    <w:rsid w:val="008F75E8"/>
    <w:rsid w:val="009116F6"/>
    <w:rsid w:val="009238E4"/>
    <w:rsid w:val="00937DC8"/>
    <w:rsid w:val="00947E5C"/>
    <w:rsid w:val="00954E99"/>
    <w:rsid w:val="009605D9"/>
    <w:rsid w:val="00972E2B"/>
    <w:rsid w:val="00992633"/>
    <w:rsid w:val="009928C1"/>
    <w:rsid w:val="00993FCB"/>
    <w:rsid w:val="00994F9A"/>
    <w:rsid w:val="009975EB"/>
    <w:rsid w:val="009B5302"/>
    <w:rsid w:val="009B7200"/>
    <w:rsid w:val="009E6A47"/>
    <w:rsid w:val="009E78CB"/>
    <w:rsid w:val="009F24E0"/>
    <w:rsid w:val="009F7F54"/>
    <w:rsid w:val="00A02DB2"/>
    <w:rsid w:val="00A0557B"/>
    <w:rsid w:val="00A24430"/>
    <w:rsid w:val="00A25FDA"/>
    <w:rsid w:val="00A2687F"/>
    <w:rsid w:val="00A3190A"/>
    <w:rsid w:val="00A3707C"/>
    <w:rsid w:val="00A47E5B"/>
    <w:rsid w:val="00A520CE"/>
    <w:rsid w:val="00A71B51"/>
    <w:rsid w:val="00A743DE"/>
    <w:rsid w:val="00A80A5B"/>
    <w:rsid w:val="00A81E26"/>
    <w:rsid w:val="00A96040"/>
    <w:rsid w:val="00AA7D2C"/>
    <w:rsid w:val="00AC0189"/>
    <w:rsid w:val="00AD1398"/>
    <w:rsid w:val="00AD4154"/>
    <w:rsid w:val="00AD6070"/>
    <w:rsid w:val="00AE7773"/>
    <w:rsid w:val="00B04D68"/>
    <w:rsid w:val="00B10B69"/>
    <w:rsid w:val="00B12A71"/>
    <w:rsid w:val="00B130BC"/>
    <w:rsid w:val="00B134B0"/>
    <w:rsid w:val="00B1533D"/>
    <w:rsid w:val="00B44685"/>
    <w:rsid w:val="00B449E3"/>
    <w:rsid w:val="00B52607"/>
    <w:rsid w:val="00B6459F"/>
    <w:rsid w:val="00B65AD1"/>
    <w:rsid w:val="00B7744A"/>
    <w:rsid w:val="00B87B12"/>
    <w:rsid w:val="00BA3A05"/>
    <w:rsid w:val="00BA635A"/>
    <w:rsid w:val="00BA64AF"/>
    <w:rsid w:val="00BA6D25"/>
    <w:rsid w:val="00BA7FDE"/>
    <w:rsid w:val="00BD7ABE"/>
    <w:rsid w:val="00BE1EC3"/>
    <w:rsid w:val="00BE39D8"/>
    <w:rsid w:val="00BE4D30"/>
    <w:rsid w:val="00BF3476"/>
    <w:rsid w:val="00C00376"/>
    <w:rsid w:val="00C021E2"/>
    <w:rsid w:val="00C16855"/>
    <w:rsid w:val="00C27D7C"/>
    <w:rsid w:val="00C32016"/>
    <w:rsid w:val="00C43517"/>
    <w:rsid w:val="00C47D76"/>
    <w:rsid w:val="00C61371"/>
    <w:rsid w:val="00C7798A"/>
    <w:rsid w:val="00C930EC"/>
    <w:rsid w:val="00C933D7"/>
    <w:rsid w:val="00C9468B"/>
    <w:rsid w:val="00CB0346"/>
    <w:rsid w:val="00CC3A28"/>
    <w:rsid w:val="00CC4C53"/>
    <w:rsid w:val="00CD1603"/>
    <w:rsid w:val="00CE57E1"/>
    <w:rsid w:val="00CE638E"/>
    <w:rsid w:val="00CE781C"/>
    <w:rsid w:val="00D00D14"/>
    <w:rsid w:val="00D019DD"/>
    <w:rsid w:val="00D075DF"/>
    <w:rsid w:val="00D10360"/>
    <w:rsid w:val="00D17B33"/>
    <w:rsid w:val="00D2146E"/>
    <w:rsid w:val="00D47096"/>
    <w:rsid w:val="00D613D6"/>
    <w:rsid w:val="00D617DD"/>
    <w:rsid w:val="00D64702"/>
    <w:rsid w:val="00D67A89"/>
    <w:rsid w:val="00D83A42"/>
    <w:rsid w:val="00DA2455"/>
    <w:rsid w:val="00DB1333"/>
    <w:rsid w:val="00DC6F25"/>
    <w:rsid w:val="00E05B2D"/>
    <w:rsid w:val="00E275E2"/>
    <w:rsid w:val="00E53727"/>
    <w:rsid w:val="00E538C6"/>
    <w:rsid w:val="00E543AC"/>
    <w:rsid w:val="00E545E4"/>
    <w:rsid w:val="00E61FD9"/>
    <w:rsid w:val="00E945A9"/>
    <w:rsid w:val="00EB5B9D"/>
    <w:rsid w:val="00EE3EC4"/>
    <w:rsid w:val="00EE521D"/>
    <w:rsid w:val="00F01F35"/>
    <w:rsid w:val="00F02D78"/>
    <w:rsid w:val="00F12AB2"/>
    <w:rsid w:val="00F461F1"/>
    <w:rsid w:val="00F53CCA"/>
    <w:rsid w:val="00F55543"/>
    <w:rsid w:val="00F858BF"/>
    <w:rsid w:val="00F92963"/>
    <w:rsid w:val="00FA6196"/>
    <w:rsid w:val="00FA76D9"/>
    <w:rsid w:val="00FB5F59"/>
    <w:rsid w:val="00FC30F0"/>
    <w:rsid w:val="00FD060D"/>
    <w:rsid w:val="00FE6B6E"/>
    <w:rsid w:val="00FE71B5"/>
    <w:rsid w:val="00FF0417"/>
    <w:rsid w:val="00FF0DBA"/>
    <w:rsid w:val="00FF6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C33BAC"/>
  <w15:docId w15:val="{F5FAFCED-D473-CE41-AECC-D32BD4B8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B2"/>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A02DB2"/>
    <w:pPr>
      <w:keepNext/>
      <w:spacing w:after="120"/>
      <w:jc w:val="both"/>
      <w:outlineLvl w:val="2"/>
    </w:pPr>
    <w:rPr>
      <w:rFonts w:ascii="Tahoma" w:hAnsi="Tahom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02DB2"/>
    <w:rPr>
      <w:rFonts w:ascii="Tahoma" w:eastAsia="Times New Roman" w:hAnsi="Tahoma" w:cs="Times New Roman"/>
      <w:b/>
      <w:i/>
      <w:szCs w:val="20"/>
    </w:rPr>
  </w:style>
  <w:style w:type="paragraph" w:styleId="Header">
    <w:name w:val="header"/>
    <w:basedOn w:val="Normal"/>
    <w:link w:val="HeaderChar"/>
    <w:rsid w:val="00A02DB2"/>
    <w:pPr>
      <w:tabs>
        <w:tab w:val="center" w:pos="4320"/>
        <w:tab w:val="right" w:pos="8640"/>
      </w:tabs>
    </w:pPr>
  </w:style>
  <w:style w:type="character" w:customStyle="1" w:styleId="HeaderChar">
    <w:name w:val="Header Char"/>
    <w:basedOn w:val="DefaultParagraphFont"/>
    <w:link w:val="Header"/>
    <w:rsid w:val="00A02DB2"/>
    <w:rPr>
      <w:rFonts w:ascii="Times New Roman" w:eastAsia="Times New Roman" w:hAnsi="Times New Roman" w:cs="Times New Roman"/>
      <w:sz w:val="20"/>
      <w:szCs w:val="20"/>
    </w:rPr>
  </w:style>
  <w:style w:type="paragraph" w:styleId="ListParagraph">
    <w:name w:val="List Paragraph"/>
    <w:aliases w:val="Bullet List,FooterText,Paragraphe de liste1,List Paragraph1,numbered,Bulletr List Paragraph,List Paragraph2,列出段落,列出段落1,List Paragraph21,Listeafsnit1,Parágrafo da Lista1,リスト段落1,Párrafo de lista1,List Paragraph11,Listenabsatz,リスト段落,Plan,Fo"/>
    <w:basedOn w:val="Normal"/>
    <w:link w:val="ListParagraphChar"/>
    <w:uiPriority w:val="34"/>
    <w:qFormat/>
    <w:rsid w:val="00A02DB2"/>
    <w:pPr>
      <w:ind w:left="720"/>
      <w:contextualSpacing/>
    </w:pPr>
  </w:style>
  <w:style w:type="paragraph" w:styleId="BodyText2">
    <w:name w:val="Body Text 2"/>
    <w:basedOn w:val="Normal"/>
    <w:link w:val="BodyText2Char"/>
    <w:semiHidden/>
    <w:rsid w:val="00A02DB2"/>
    <w:pPr>
      <w:jc w:val="both"/>
    </w:pPr>
    <w:rPr>
      <w:rFonts w:ascii="Tahoma" w:hAnsi="Tahoma"/>
      <w:sz w:val="22"/>
    </w:rPr>
  </w:style>
  <w:style w:type="character" w:customStyle="1" w:styleId="BodyText2Char">
    <w:name w:val="Body Text 2 Char"/>
    <w:basedOn w:val="DefaultParagraphFont"/>
    <w:link w:val="BodyText2"/>
    <w:semiHidden/>
    <w:rsid w:val="00A02DB2"/>
    <w:rPr>
      <w:rFonts w:ascii="Tahoma" w:eastAsia="Times New Roman" w:hAnsi="Tahoma" w:cs="Times New Roman"/>
      <w:szCs w:val="20"/>
    </w:rPr>
  </w:style>
  <w:style w:type="character" w:styleId="Hyperlink">
    <w:name w:val="Hyperlink"/>
    <w:uiPriority w:val="99"/>
    <w:rsid w:val="00A02DB2"/>
    <w:rPr>
      <w:color w:val="0000FF"/>
      <w:u w:val="single"/>
    </w:rPr>
  </w:style>
  <w:style w:type="paragraph" w:styleId="BalloonText">
    <w:name w:val="Balloon Text"/>
    <w:basedOn w:val="Normal"/>
    <w:link w:val="BalloonTextChar"/>
    <w:uiPriority w:val="99"/>
    <w:semiHidden/>
    <w:unhideWhenUsed/>
    <w:rsid w:val="00A02DB2"/>
    <w:rPr>
      <w:rFonts w:ascii="Tahoma" w:hAnsi="Tahoma" w:cs="Tahoma"/>
      <w:sz w:val="16"/>
      <w:szCs w:val="16"/>
    </w:rPr>
  </w:style>
  <w:style w:type="character" w:customStyle="1" w:styleId="BalloonTextChar">
    <w:name w:val="Balloon Text Char"/>
    <w:basedOn w:val="DefaultParagraphFont"/>
    <w:link w:val="BalloonText"/>
    <w:uiPriority w:val="99"/>
    <w:semiHidden/>
    <w:rsid w:val="00A02DB2"/>
    <w:rPr>
      <w:rFonts w:ascii="Tahoma" w:eastAsia="Times New Roman" w:hAnsi="Tahoma" w:cs="Tahoma"/>
      <w:sz w:val="16"/>
      <w:szCs w:val="16"/>
    </w:rPr>
  </w:style>
  <w:style w:type="paragraph" w:styleId="Footer">
    <w:name w:val="footer"/>
    <w:basedOn w:val="Normal"/>
    <w:link w:val="FooterChar"/>
    <w:uiPriority w:val="99"/>
    <w:unhideWhenUsed/>
    <w:rsid w:val="00E275E2"/>
    <w:pPr>
      <w:tabs>
        <w:tab w:val="center" w:pos="4680"/>
        <w:tab w:val="right" w:pos="9360"/>
      </w:tabs>
    </w:pPr>
  </w:style>
  <w:style w:type="character" w:customStyle="1" w:styleId="FooterChar">
    <w:name w:val="Footer Char"/>
    <w:basedOn w:val="DefaultParagraphFont"/>
    <w:link w:val="Footer"/>
    <w:uiPriority w:val="99"/>
    <w:rsid w:val="00E275E2"/>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CE638E"/>
  </w:style>
  <w:style w:type="paragraph" w:customStyle="1" w:styleId="MediumGrid21">
    <w:name w:val="Medium Grid 21"/>
    <w:uiPriority w:val="1"/>
    <w:qFormat/>
    <w:rsid w:val="007B09BB"/>
    <w:pPr>
      <w:spacing w:after="0" w:line="240" w:lineRule="auto"/>
    </w:pPr>
    <w:rPr>
      <w:rFonts w:ascii="Calibri" w:eastAsia="Times New Roman" w:hAnsi="Calibri" w:cs="Times New Roman"/>
    </w:rPr>
  </w:style>
  <w:style w:type="character" w:customStyle="1" w:styleId="ListParagraphChar">
    <w:name w:val="List Paragraph Char"/>
    <w:aliases w:val="Bullet List Char,FooterText Char,Paragraphe de liste1 Char,List Paragraph1 Char,numbered Char,Bulletr List Paragraph Char,List Paragraph2 Char,列出段落 Char,列出段落1 Char,List Paragraph21 Char,Listeafsnit1 Char,Parágrafo da Lista1 Char"/>
    <w:link w:val="ListParagraph"/>
    <w:uiPriority w:val="34"/>
    <w:locked/>
    <w:rsid w:val="006B6B1A"/>
    <w:rPr>
      <w:rFonts w:ascii="Times New Roman" w:eastAsia="Times New Roman" w:hAnsi="Times New Roman" w:cs="Times New Roman"/>
      <w:sz w:val="20"/>
      <w:szCs w:val="20"/>
    </w:rPr>
  </w:style>
  <w:style w:type="paragraph" w:styleId="NormalWeb">
    <w:name w:val="Normal (Web)"/>
    <w:basedOn w:val="Normal"/>
    <w:uiPriority w:val="99"/>
    <w:unhideWhenUsed/>
    <w:rsid w:val="00E545E4"/>
    <w:pPr>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939">
      <w:bodyDiv w:val="1"/>
      <w:marLeft w:val="0"/>
      <w:marRight w:val="0"/>
      <w:marTop w:val="0"/>
      <w:marBottom w:val="0"/>
      <w:divBdr>
        <w:top w:val="none" w:sz="0" w:space="0" w:color="auto"/>
        <w:left w:val="none" w:sz="0" w:space="0" w:color="auto"/>
        <w:bottom w:val="none" w:sz="0" w:space="0" w:color="auto"/>
        <w:right w:val="none" w:sz="0" w:space="0" w:color="auto"/>
      </w:divBdr>
    </w:div>
    <w:div w:id="113836940">
      <w:bodyDiv w:val="1"/>
      <w:marLeft w:val="0"/>
      <w:marRight w:val="0"/>
      <w:marTop w:val="0"/>
      <w:marBottom w:val="0"/>
      <w:divBdr>
        <w:top w:val="none" w:sz="0" w:space="0" w:color="auto"/>
        <w:left w:val="none" w:sz="0" w:space="0" w:color="auto"/>
        <w:bottom w:val="none" w:sz="0" w:space="0" w:color="auto"/>
        <w:right w:val="none" w:sz="0" w:space="0" w:color="auto"/>
      </w:divBdr>
    </w:div>
    <w:div w:id="1849632898">
      <w:bodyDiv w:val="1"/>
      <w:marLeft w:val="0"/>
      <w:marRight w:val="0"/>
      <w:marTop w:val="0"/>
      <w:marBottom w:val="0"/>
      <w:divBdr>
        <w:top w:val="none" w:sz="0" w:space="0" w:color="auto"/>
        <w:left w:val="none" w:sz="0" w:space="0" w:color="auto"/>
        <w:bottom w:val="none" w:sz="0" w:space="0" w:color="auto"/>
        <w:right w:val="none" w:sz="0" w:space="0" w:color="auto"/>
      </w:divBdr>
    </w:div>
    <w:div w:id="192880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ender.singh@acma.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hwetank.kumar@archetype.co" TargetMode="External"/><Relationship Id="rId4" Type="http://schemas.openxmlformats.org/officeDocument/2006/relationships/webSettings" Target="webSettings.xml"/><Relationship Id="rId9" Type="http://schemas.openxmlformats.org/officeDocument/2006/relationships/hyperlink" Target="mailto:Laveena.vohra@archetype.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Anshika</dc:creator>
  <cp:keywords/>
  <dc:description/>
  <cp:lastModifiedBy>Upender Singh</cp:lastModifiedBy>
  <cp:revision>3</cp:revision>
  <cp:lastPrinted>2021-12-15T10:59:00Z</cp:lastPrinted>
  <dcterms:created xsi:type="dcterms:W3CDTF">2022-01-11T07:34:00Z</dcterms:created>
  <dcterms:modified xsi:type="dcterms:W3CDTF">2022-01-11T07:44:00Z</dcterms:modified>
</cp:coreProperties>
</file>